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E7" w:rsidRPr="00FE06E7" w:rsidRDefault="00FE06E7" w:rsidP="00FE06E7">
      <w:pPr>
        <w:rPr>
          <w:b/>
          <w:bCs/>
        </w:rPr>
      </w:pPr>
      <w:r w:rsidRPr="00FE06E7">
        <w:rPr>
          <w:b/>
          <w:bCs/>
        </w:rPr>
        <w:t>МЕСЕЧЕН ДЕФИЦИТ/ИЗЛИШЪК НА ПОД СЕКТОРИ “ЦЕНТРАЛНО ДЪРЖАВНО УПРАВЛЕНИЕ” И "СОЦИАЛНООСИГУРИТЕЛНИ ФОНДОВЕ"</w:t>
      </w:r>
    </w:p>
    <w:p w:rsidR="00FE06E7" w:rsidRPr="00FE06E7" w:rsidRDefault="00FE06E7" w:rsidP="00FE06E7">
      <w:bookmarkStart w:id="0" w:name="_GoBack"/>
      <w:bookmarkEnd w:id="0"/>
    </w:p>
    <w:tbl>
      <w:tblPr>
        <w:tblW w:w="0" w:type="auto"/>
        <w:jc w:val="center"/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878"/>
        <w:gridCol w:w="2831"/>
        <w:gridCol w:w="5423"/>
      </w:tblGrid>
      <w:tr w:rsidR="00FE06E7" w:rsidRPr="00FE06E7" w:rsidTr="00FE06E7">
        <w:trPr>
          <w:trHeight w:val="601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  <w:r w:rsidRPr="00FE06E7">
              <w:rPr>
                <w:b/>
                <w:bCs/>
              </w:rPr>
              <w:t>Номер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  <w:r w:rsidRPr="00FE06E7">
              <w:rPr>
                <w:b/>
                <w:bCs/>
              </w:rPr>
              <w:t>Понятия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  <w:r w:rsidRPr="00FE06E7">
              <w:rPr>
                <w:b/>
                <w:bCs/>
              </w:rPr>
              <w:t>Описание</w:t>
            </w:r>
          </w:p>
        </w:tc>
      </w:tr>
      <w:tr w:rsidR="00FE06E7" w:rsidRPr="00FE06E7" w:rsidTr="00FE06E7">
        <w:trPr>
          <w:trHeight w:val="307"/>
          <w:tblHeader/>
          <w:jc w:val="center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</w:p>
        </w:tc>
      </w:tr>
      <w:tr w:rsidR="00FE06E7" w:rsidRPr="00FE06E7" w:rsidTr="00FE06E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  <w:r w:rsidRPr="00FE06E7">
              <w:rPr>
                <w:b/>
                <w:bCs/>
              </w:rPr>
              <w:t>Описание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 xml:space="preserve">Месечните данни за приходи, разходи и дефицит/излишък на подсектор "Централно държавно управление" се формират на база месечните касови отчети на бюджетните единици, както и оценки на държавните предприятия, </w:t>
            </w:r>
            <w:proofErr w:type="spellStart"/>
            <w:r w:rsidRPr="00FE06E7">
              <w:t>прекласифицирани</w:t>
            </w:r>
            <w:proofErr w:type="spellEnd"/>
            <w:r w:rsidRPr="00FE06E7">
              <w:t xml:space="preserve"> в подсектора.Месечните данни за приходи, разходи и дефицит/излишък на подсектор "</w:t>
            </w:r>
            <w:proofErr w:type="spellStart"/>
            <w:r w:rsidRPr="00FE06E7">
              <w:t>Социалноосигурителни</w:t>
            </w:r>
            <w:proofErr w:type="spellEnd"/>
            <w:r w:rsidRPr="00FE06E7">
              <w:t xml:space="preserve"> фондове" се формират на база месечните касови отчети на Националния осигурителен институт и Националната здравноосигурителна каса.</w:t>
            </w:r>
          </w:p>
        </w:tc>
      </w:tr>
      <w:tr w:rsidR="00FE06E7" w:rsidRPr="00FE06E7" w:rsidTr="00FE06E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2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  <w:r w:rsidRPr="00FE06E7">
              <w:rPr>
                <w:b/>
                <w:bCs/>
              </w:rPr>
              <w:t>Използвани класификации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• Европейска система от национални и регионални сметки 2010 (ЕСС 2010)</w:t>
            </w:r>
          </w:p>
        </w:tc>
      </w:tr>
      <w:tr w:rsidR="00FE06E7" w:rsidRPr="00FE06E7" w:rsidTr="00FE06E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3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  <w:r w:rsidRPr="00FE06E7">
              <w:rPr>
                <w:b/>
                <w:bCs/>
              </w:rPr>
              <w:t>Обхват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Съгласно ЕСС 2010 подсектор "Централно държавно управление" и подсектор "</w:t>
            </w:r>
            <w:proofErr w:type="spellStart"/>
            <w:r w:rsidRPr="00FE06E7">
              <w:t>Социалноосигурителни</w:t>
            </w:r>
            <w:proofErr w:type="spellEnd"/>
            <w:r w:rsidRPr="00FE06E7">
              <w:t xml:space="preserve"> фондове" са част от сектор "Държавно управление". На основание член 3(2) от Директива 2011/85 на ЕС държавните-членки на ЕС следва да публикуват фискални данни на касова основа за подсекторите „Централно държавно управление“ и „</w:t>
            </w:r>
            <w:proofErr w:type="spellStart"/>
            <w:r w:rsidRPr="00FE06E7">
              <w:t>Социалноосигурителни</w:t>
            </w:r>
            <w:proofErr w:type="spellEnd"/>
            <w:r w:rsidRPr="00FE06E7">
              <w:t xml:space="preserve"> фондове“ всеки месец, преди края на </w:t>
            </w:r>
            <w:proofErr w:type="spellStart"/>
            <w:r w:rsidRPr="00FE06E7">
              <w:t>последващия</w:t>
            </w:r>
            <w:proofErr w:type="spellEnd"/>
            <w:r w:rsidRPr="00FE06E7">
              <w:t xml:space="preserve"> месец.</w:t>
            </w:r>
          </w:p>
        </w:tc>
      </w:tr>
      <w:tr w:rsidR="00FE06E7" w:rsidRPr="00FE06E7" w:rsidTr="00FE06E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4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  <w:r w:rsidRPr="00FE06E7">
              <w:rPr>
                <w:b/>
                <w:bCs/>
              </w:rPr>
              <w:t xml:space="preserve">Единици на </w:t>
            </w:r>
            <w:proofErr w:type="spellStart"/>
            <w:r w:rsidRPr="00FE06E7">
              <w:rPr>
                <w:b/>
                <w:bCs/>
              </w:rPr>
              <w:t>измерванe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млн.лв.</w:t>
            </w:r>
          </w:p>
        </w:tc>
      </w:tr>
      <w:tr w:rsidR="00FE06E7" w:rsidRPr="00FE06E7" w:rsidTr="00FE06E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  <w:r w:rsidRPr="00FE06E7">
              <w:rPr>
                <w:b/>
                <w:bCs/>
              </w:rPr>
              <w:t>Период, за който се отнасят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месечни данни</w:t>
            </w:r>
          </w:p>
        </w:tc>
      </w:tr>
      <w:tr w:rsidR="00FE06E7" w:rsidRPr="00FE06E7" w:rsidTr="00FE06E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  <w:r w:rsidRPr="00FE06E7">
              <w:rPr>
                <w:b/>
                <w:bCs/>
              </w:rPr>
              <w:t>Период, за който има налични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2014 г.</w:t>
            </w:r>
          </w:p>
        </w:tc>
      </w:tr>
      <w:tr w:rsidR="00FE06E7" w:rsidRPr="00FE06E7" w:rsidTr="00FE06E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7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  <w:r w:rsidRPr="00FE06E7">
              <w:rPr>
                <w:b/>
                <w:bCs/>
              </w:rPr>
              <w:t>Нормативни изисквания и правила (национални и Европейски)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Директива 2011/85 на ЕС за бюджетните рамки на държавите-членки на ЕС; Закон за публичните финанси на Р България</w:t>
            </w:r>
          </w:p>
        </w:tc>
      </w:tr>
      <w:tr w:rsidR="00FE06E7" w:rsidRPr="00FE06E7" w:rsidTr="00FE06E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  <w:r w:rsidRPr="00FE06E7">
              <w:rPr>
                <w:b/>
                <w:bCs/>
              </w:rPr>
              <w:t>Срокове на разпространение на информацията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Датата за публикуване на статистическата информация е посочена в Календара за представяне на резултатите от статистическите изследвания на НСИ.</w:t>
            </w:r>
          </w:p>
        </w:tc>
      </w:tr>
      <w:tr w:rsidR="00FE06E7" w:rsidRPr="00FE06E7" w:rsidTr="00FE06E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  <w:r w:rsidRPr="00FE06E7">
              <w:rPr>
                <w:b/>
                <w:bCs/>
              </w:rPr>
              <w:t>Начини на разпространение на информацията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 xml:space="preserve">• Интернет страница </w:t>
            </w:r>
            <w:hyperlink r:id="rId6" w:history="1">
              <w:r w:rsidRPr="00FE06E7">
                <w:rPr>
                  <w:rStyle w:val="Hyperlink"/>
                </w:rPr>
                <w:t>www.nsi.bg</w:t>
              </w:r>
            </w:hyperlink>
          </w:p>
        </w:tc>
      </w:tr>
      <w:tr w:rsidR="00FE06E7" w:rsidRPr="00FE06E7" w:rsidTr="00FE06E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10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  <w:r w:rsidRPr="00FE06E7">
              <w:rPr>
                <w:b/>
                <w:bCs/>
              </w:rPr>
              <w:t>Методологични документи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• Европейска система от национални и регионални сметки 2010 (ЕСС 2010)</w:t>
            </w:r>
          </w:p>
        </w:tc>
      </w:tr>
      <w:tr w:rsidR="00FE06E7" w:rsidRPr="00FE06E7" w:rsidTr="00FE06E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11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  <w:r w:rsidRPr="00FE06E7">
              <w:rPr>
                <w:b/>
                <w:bCs/>
              </w:rPr>
              <w:t>Източници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Основни източници на данни за разработване на месечните данни на подсектори "Централно държавно управление" и "</w:t>
            </w:r>
            <w:proofErr w:type="spellStart"/>
            <w:r w:rsidRPr="00FE06E7">
              <w:t>Социалноосигурителни</w:t>
            </w:r>
            <w:proofErr w:type="spellEnd"/>
            <w:r w:rsidRPr="00FE06E7">
              <w:t xml:space="preserve"> фондове" са:</w:t>
            </w:r>
            <w:r w:rsidRPr="00FE06E7">
              <w:br/>
              <w:t>• месечни отчети за касовото изпълнение на държавния бюджет, автономните бюджетни единици, НОИ и НЗОК;</w:t>
            </w:r>
            <w:r w:rsidRPr="00FE06E7">
              <w:br/>
              <w:t xml:space="preserve">• месечни оценки на държавните </w:t>
            </w:r>
            <w:proofErr w:type="spellStart"/>
            <w:r w:rsidRPr="00FE06E7">
              <w:t>предприяти</w:t>
            </w:r>
            <w:proofErr w:type="spellEnd"/>
            <w:r w:rsidRPr="00FE06E7">
              <w:t xml:space="preserve">, </w:t>
            </w:r>
            <w:proofErr w:type="spellStart"/>
            <w:r w:rsidRPr="00FE06E7">
              <w:t>прекласифицирани</w:t>
            </w:r>
            <w:proofErr w:type="spellEnd"/>
            <w:r w:rsidRPr="00FE06E7">
              <w:t xml:space="preserve"> в подсектор "Централно държавно управление" - държавни болници, НК "Железопътна инфраструктура", БДЖ "Пътнически превози" и др.</w:t>
            </w:r>
          </w:p>
        </w:tc>
      </w:tr>
      <w:tr w:rsidR="00FE06E7" w:rsidRPr="00FE06E7" w:rsidTr="00FE06E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12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  <w:r w:rsidRPr="00FE06E7">
              <w:rPr>
                <w:b/>
                <w:bCs/>
              </w:rPr>
              <w:t>Честота на събиране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месечно</w:t>
            </w:r>
          </w:p>
        </w:tc>
      </w:tr>
      <w:tr w:rsidR="00FE06E7" w:rsidRPr="00FE06E7" w:rsidTr="00FE06E7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13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pPr>
              <w:rPr>
                <w:b/>
                <w:bCs/>
              </w:rPr>
            </w:pPr>
            <w:r w:rsidRPr="00FE06E7">
              <w:rPr>
                <w:b/>
                <w:bCs/>
              </w:rPr>
              <w:t>Начин за събиране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FE06E7" w:rsidRPr="00FE06E7" w:rsidRDefault="00FE06E7" w:rsidP="00FE06E7">
            <w:r w:rsidRPr="00FE06E7">
              <w:t>Изчерпателно за всички единици на подсектори "Централно държавно управление" и "</w:t>
            </w:r>
            <w:proofErr w:type="spellStart"/>
            <w:r w:rsidRPr="00FE06E7">
              <w:t>Социалноосигурителни</w:t>
            </w:r>
            <w:proofErr w:type="spellEnd"/>
            <w:r w:rsidRPr="00FE06E7">
              <w:t xml:space="preserve"> фондове"</w:t>
            </w:r>
          </w:p>
        </w:tc>
      </w:tr>
    </w:tbl>
    <w:p w:rsidR="00002288" w:rsidRDefault="00002288"/>
    <w:sectPr w:rsidR="00002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73781"/>
    <w:multiLevelType w:val="multilevel"/>
    <w:tmpl w:val="EF1C8E28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770"/>
        </w:tabs>
        <w:ind w:left="432" w:hanging="432"/>
      </w:pPr>
      <w:rPr>
        <w:rFonts w:ascii="Verdana" w:hAnsi="Verdana" w:cs="Arial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6E7"/>
    <w:rsid w:val="00002288"/>
    <w:rsid w:val="007B14B6"/>
    <w:rsid w:val="00995FFF"/>
    <w:rsid w:val="00BF44B9"/>
    <w:rsid w:val="00D22A11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995FFF"/>
    <w:pPr>
      <w:spacing w:line="276" w:lineRule="auto"/>
    </w:pPr>
    <w:rPr>
      <w:rFonts w:ascii="Verdana" w:hAnsi="Verdana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95FFF"/>
    <w:pPr>
      <w:keepNext/>
      <w:keepLines/>
      <w:spacing w:before="480"/>
      <w:outlineLvl w:val="0"/>
    </w:pPr>
    <w:rPr>
      <w:rFonts w:ascii="Cambria" w:eastAsia="Malgun Gothic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95FFF"/>
    <w:pPr>
      <w:keepNext/>
      <w:suppressAutoHyphens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bCs/>
      <w:iCs/>
      <w:sz w:val="24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995FFF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5F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5FFF"/>
    <w:rPr>
      <w:rFonts w:ascii="Cambria" w:eastAsia="Malgun Gothic" w:hAnsi="Cambria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95FFF"/>
    <w:rPr>
      <w:rFonts w:eastAsia="Times New Roman"/>
      <w:b/>
      <w:bCs/>
      <w:iCs/>
      <w:sz w:val="24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rsid w:val="00995FFF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995FFF"/>
    <w:rPr>
      <w:rFonts w:ascii="Calibri" w:hAnsi="Calibri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995FFF"/>
    <w:rPr>
      <w:rFonts w:eastAsia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995FFF"/>
    <w:pPr>
      <w:numPr>
        <w:ilvl w:val="1"/>
      </w:numPr>
    </w:pPr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995FFF"/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rsid w:val="00995FFF"/>
    <w:pPr>
      <w:ind w:left="720"/>
      <w:contextualSpacing/>
    </w:pPr>
    <w:rPr>
      <w:rFonts w:eastAsia="Times New Roman"/>
    </w:rPr>
  </w:style>
  <w:style w:type="character" w:styleId="SubtleEmphasis">
    <w:name w:val="Subtle Emphasis"/>
    <w:qFormat/>
    <w:rsid w:val="00995FFF"/>
    <w:rPr>
      <w:rFonts w:cs="Times New Roman"/>
      <w:i/>
      <w:iCs/>
      <w:color w:val="808080"/>
    </w:rPr>
  </w:style>
  <w:style w:type="character" w:styleId="SubtleReference">
    <w:name w:val="Subtle Reference"/>
    <w:qFormat/>
    <w:rsid w:val="00995FFF"/>
    <w:rPr>
      <w:rFonts w:cs="Times New Roman"/>
      <w:smallCaps/>
      <w:color w:val="C0504D"/>
      <w:u w:val="single"/>
    </w:rPr>
  </w:style>
  <w:style w:type="character" w:styleId="BookTitle">
    <w:name w:val="Book Title"/>
    <w:qFormat/>
    <w:rsid w:val="00995FFF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qFormat/>
    <w:rsid w:val="00995FFF"/>
    <w:pPr>
      <w:outlineLvl w:val="9"/>
    </w:pPr>
    <w:rPr>
      <w:rFonts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FE06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995FFF"/>
    <w:pPr>
      <w:spacing w:line="276" w:lineRule="auto"/>
    </w:pPr>
    <w:rPr>
      <w:rFonts w:ascii="Verdana" w:hAnsi="Verdana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95FFF"/>
    <w:pPr>
      <w:keepNext/>
      <w:keepLines/>
      <w:spacing w:before="480"/>
      <w:outlineLvl w:val="0"/>
    </w:pPr>
    <w:rPr>
      <w:rFonts w:ascii="Cambria" w:eastAsia="Malgun Gothic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95FFF"/>
    <w:pPr>
      <w:keepNext/>
      <w:suppressAutoHyphens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bCs/>
      <w:iCs/>
      <w:sz w:val="24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995FFF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5F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5FFF"/>
    <w:rPr>
      <w:rFonts w:ascii="Cambria" w:eastAsia="Malgun Gothic" w:hAnsi="Cambria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95FFF"/>
    <w:rPr>
      <w:rFonts w:eastAsia="Times New Roman"/>
      <w:b/>
      <w:bCs/>
      <w:iCs/>
      <w:sz w:val="24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rsid w:val="00995FFF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995FFF"/>
    <w:rPr>
      <w:rFonts w:ascii="Calibri" w:hAnsi="Calibri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995FFF"/>
    <w:rPr>
      <w:rFonts w:eastAsia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995FFF"/>
    <w:pPr>
      <w:numPr>
        <w:ilvl w:val="1"/>
      </w:numPr>
    </w:pPr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995FFF"/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rsid w:val="00995FFF"/>
    <w:pPr>
      <w:ind w:left="720"/>
      <w:contextualSpacing/>
    </w:pPr>
    <w:rPr>
      <w:rFonts w:eastAsia="Times New Roman"/>
    </w:rPr>
  </w:style>
  <w:style w:type="character" w:styleId="SubtleEmphasis">
    <w:name w:val="Subtle Emphasis"/>
    <w:qFormat/>
    <w:rsid w:val="00995FFF"/>
    <w:rPr>
      <w:rFonts w:cs="Times New Roman"/>
      <w:i/>
      <w:iCs/>
      <w:color w:val="808080"/>
    </w:rPr>
  </w:style>
  <w:style w:type="character" w:styleId="SubtleReference">
    <w:name w:val="Subtle Reference"/>
    <w:qFormat/>
    <w:rsid w:val="00995FFF"/>
    <w:rPr>
      <w:rFonts w:cs="Times New Roman"/>
      <w:smallCaps/>
      <w:color w:val="C0504D"/>
      <w:u w:val="single"/>
    </w:rPr>
  </w:style>
  <w:style w:type="character" w:styleId="BookTitle">
    <w:name w:val="Book Title"/>
    <w:qFormat/>
    <w:rsid w:val="00995FFF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qFormat/>
    <w:rsid w:val="00995FFF"/>
    <w:pPr>
      <w:outlineLvl w:val="9"/>
    </w:pPr>
    <w:rPr>
      <w:rFonts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FE06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1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58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39942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43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71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521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4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498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221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458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98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si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NSI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Antoniya Pacheva</dc:creator>
  <cp:lastModifiedBy>Antoniya Pacheva</cp:lastModifiedBy>
  <cp:revision>1</cp:revision>
  <dcterms:created xsi:type="dcterms:W3CDTF">2015-06-03T12:44:00Z</dcterms:created>
  <dcterms:modified xsi:type="dcterms:W3CDTF">2015-06-03T12:48:00Z</dcterms:modified>
</cp:coreProperties>
</file>